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3E3491">
      <w:pPr>
        <w:spacing w:before="360" w:after="12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09C822A3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zařazení na služební místo </w:t>
      </w:r>
      <w:r w:rsidR="00A9497F">
        <w:rPr>
          <w:rFonts w:ascii="Roboto" w:hAnsi="Roboto" w:cs="Times New Roman"/>
          <w:b/>
          <w:sz w:val="22"/>
          <w:szCs w:val="22"/>
        </w:rPr>
        <w:t>Interní auditor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064A4238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3BB4A4BD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7C9E1B34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F8C4" w14:textId="77777777" w:rsidR="00111A16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občanem/kou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1361DFB1" w14:textId="77777777" w:rsidR="00111A16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482A835C" w14:textId="4805FB64" w:rsidR="004613B3" w:rsidRPr="0036405F" w:rsidRDefault="004613B3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>
        <w:rPr>
          <w:rFonts w:ascii="Roboto" w:hAnsi="Roboto" w:cs="Times New Roman"/>
          <w:bCs/>
          <w:sz w:val="22"/>
          <w:szCs w:val="22"/>
        </w:rPr>
        <w:t>motivační dopis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790840DA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lastRenderedPageBreak/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4D86" w14:textId="77777777" w:rsidR="00BD672E" w:rsidRDefault="00BD672E" w:rsidP="00FD5DCE">
      <w:r>
        <w:separator/>
      </w:r>
    </w:p>
  </w:endnote>
  <w:endnote w:type="continuationSeparator" w:id="0">
    <w:p w14:paraId="09821E0F" w14:textId="77777777" w:rsidR="00BD672E" w:rsidRDefault="00BD672E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DEC4" w14:textId="77777777" w:rsidR="00BD672E" w:rsidRDefault="00BD672E" w:rsidP="00FD5DCE">
      <w:r>
        <w:separator/>
      </w:r>
    </w:p>
  </w:footnote>
  <w:footnote w:type="continuationSeparator" w:id="0">
    <w:p w14:paraId="08C7E451" w14:textId="77777777" w:rsidR="00BD672E" w:rsidRDefault="00BD672E" w:rsidP="00FD5DCE">
      <w:r>
        <w:continuationSeparator/>
      </w:r>
    </w:p>
  </w:footnote>
  <w:footnote w:id="1">
    <w:p w14:paraId="6D260540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občanem/kou.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7E1D"/>
    <w:rsid w:val="002D451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3E3491"/>
    <w:rsid w:val="00405E84"/>
    <w:rsid w:val="00430534"/>
    <w:rsid w:val="0043086C"/>
    <w:rsid w:val="00440713"/>
    <w:rsid w:val="004449FF"/>
    <w:rsid w:val="004475CE"/>
    <w:rsid w:val="004613B3"/>
    <w:rsid w:val="004627B0"/>
    <w:rsid w:val="004C10B9"/>
    <w:rsid w:val="004D6247"/>
    <w:rsid w:val="004E29B2"/>
    <w:rsid w:val="005163D4"/>
    <w:rsid w:val="0054279A"/>
    <w:rsid w:val="0054762C"/>
    <w:rsid w:val="0056210D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09BB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59B3"/>
    <w:rsid w:val="007A22A1"/>
    <w:rsid w:val="007A71C5"/>
    <w:rsid w:val="007B6EC9"/>
    <w:rsid w:val="007C2B19"/>
    <w:rsid w:val="007C59C8"/>
    <w:rsid w:val="007D1333"/>
    <w:rsid w:val="007D3BDD"/>
    <w:rsid w:val="007E5086"/>
    <w:rsid w:val="007E60CB"/>
    <w:rsid w:val="007F0E2C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94470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75B14"/>
    <w:rsid w:val="00A9497F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7F7C"/>
    <w:rsid w:val="00B705B4"/>
    <w:rsid w:val="00B96CF3"/>
    <w:rsid w:val="00BB0D77"/>
    <w:rsid w:val="00BC7AFE"/>
    <w:rsid w:val="00BD0864"/>
    <w:rsid w:val="00BD1ABE"/>
    <w:rsid w:val="00BD66E4"/>
    <w:rsid w:val="00BD672E"/>
    <w:rsid w:val="00BE2439"/>
    <w:rsid w:val="00BF3931"/>
    <w:rsid w:val="00C04B6F"/>
    <w:rsid w:val="00C12B65"/>
    <w:rsid w:val="00C1478C"/>
    <w:rsid w:val="00C24B6F"/>
    <w:rsid w:val="00C435A5"/>
    <w:rsid w:val="00C57889"/>
    <w:rsid w:val="00C92B80"/>
    <w:rsid w:val="00C95267"/>
    <w:rsid w:val="00C9634B"/>
    <w:rsid w:val="00CA1B35"/>
    <w:rsid w:val="00CD3607"/>
    <w:rsid w:val="00CD37D3"/>
    <w:rsid w:val="00CF0002"/>
    <w:rsid w:val="00CF2277"/>
    <w:rsid w:val="00CF2F0C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6728D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97401"/>
    <w:rsid w:val="00FA1A0E"/>
    <w:rsid w:val="00FB411C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Mgr. Veronika Zichová, MA</cp:lastModifiedBy>
  <cp:revision>3</cp:revision>
  <cp:lastPrinted>2024-11-28T20:33:00Z</cp:lastPrinted>
  <dcterms:created xsi:type="dcterms:W3CDTF">2025-07-07T15:36:00Z</dcterms:created>
  <dcterms:modified xsi:type="dcterms:W3CDTF">2025-07-10T18:33:00Z</dcterms:modified>
</cp:coreProperties>
</file>